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A7" w:rsidRPr="00217DA7" w:rsidRDefault="00217DA7" w:rsidP="00217DA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86DF1" w:rsidRPr="00E86DF1" w:rsidRDefault="00C32606" w:rsidP="00E86DF1">
      <w:pPr>
        <w:tabs>
          <w:tab w:val="left" w:pos="43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ПРОКУРАТУРА РАЗЪЯСНЯЕТ</w:t>
      </w:r>
    </w:p>
    <w:p w:rsidR="00E86DF1" w:rsidRPr="00E86DF1" w:rsidRDefault="00E86DF1" w:rsidP="00E86DF1">
      <w:pPr>
        <w:spacing w:after="1" w:line="220" w:lineRule="atLeast"/>
        <w:ind w:firstLine="540"/>
        <w:jc w:val="both"/>
        <w:rPr>
          <w:rFonts w:ascii="Calibri" w:eastAsia="Calibri" w:hAnsi="Calibri" w:cs="Calibri"/>
          <w:b/>
        </w:rPr>
      </w:pPr>
    </w:p>
    <w:p w:rsidR="009B12D5" w:rsidRPr="009B12D5" w:rsidRDefault="009B12D5" w:rsidP="009B12D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12D5">
        <w:rPr>
          <w:rFonts w:ascii="Times New Roman" w:eastAsia="Calibri" w:hAnsi="Times New Roman" w:cs="Times New Roman"/>
          <w:sz w:val="28"/>
          <w:szCs w:val="28"/>
        </w:rPr>
        <w:t>Остерегайтесь  мошенников!</w:t>
      </w:r>
    </w:p>
    <w:p w:rsidR="009B12D5" w:rsidRPr="009B12D5" w:rsidRDefault="009B12D5" w:rsidP="009B12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2D5" w:rsidRPr="009B12D5" w:rsidRDefault="009B12D5" w:rsidP="009B12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B12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развитием и внедрением в повседневную жизнь информационно-телекоммуникационных сетей и технологий, целью которых является обеспечение эффективного процесса сбора, обработки, хранения, предоставления и распространения информации по линиям связи, различные банки, осуществляющие банковские операции на территории Российской Федерации, стали активно применять дистанционную систему обслуживания клиентов. Данные нововведения, с одной стороны, облегчили обмен полезной и значимой информацией, доступ клиентов к банковским услугам и операциям, с другой – стали использоваться в преступной деятельности, в том числе и в хищении денежных сре</w:t>
      </w:r>
      <w:proofErr w:type="gramStart"/>
      <w:r w:rsidRPr="009B12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дств с б</w:t>
      </w:r>
      <w:proofErr w:type="gramEnd"/>
      <w:r w:rsidRPr="009B12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анковских счетов граждан.</w:t>
      </w:r>
    </w:p>
    <w:p w:rsidR="009B12D5" w:rsidRPr="009B12D5" w:rsidRDefault="009B12D5" w:rsidP="009B12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B12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совершении преступлений, преступниками все чаще используются современные средства коммуникации, которые значительно облегчают контакт преступника с жертвой, это сотовые телефоны с использованием информационных технологий через сеть Интернет, компьютерная техника и компьютерные программы, используемые также для связи, переписки.</w:t>
      </w:r>
    </w:p>
    <w:p w:rsidR="009B12D5" w:rsidRPr="009B12D5" w:rsidRDefault="009B12D5" w:rsidP="009B12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B12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Кроме того, распространению данного вида преступлений способствовало и широкое распространение в обиходе электронных денежных средств как средства платежа, доступ к денежным средствам, хранящимся на счетах с использованием различных программ через сеть Интернет, перечисление денег с одного счета на другой.</w:t>
      </w:r>
    </w:p>
    <w:p w:rsidR="009B12D5" w:rsidRPr="009B12D5" w:rsidRDefault="009B12D5" w:rsidP="009B12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B12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Ответственность за совершение данного рода преступлений предусмотрена, в том числе, п. «г» ч. 3 ст. 158 УК РФ (кража с банковского счета, а равно в отношении электронных денежных средств).</w:t>
      </w:r>
    </w:p>
    <w:p w:rsidR="009B12D5" w:rsidRPr="009B12D5" w:rsidRDefault="009B12D5" w:rsidP="009B12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B12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Как правило, злоумышленники в целях завладения денежными средствами используют различные средства связи, в основном </w:t>
      </w:r>
      <w:proofErr w:type="gramStart"/>
      <w:r w:rsidRPr="009B12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сотовую</w:t>
      </w:r>
      <w:proofErr w:type="gramEnd"/>
      <w:r w:rsidRPr="009B12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и придумывают новые схемы обмана граждан. Благодаря доверчивости граждан в большинстве случаев мошенники достигают своих преступных целей. При этом</w:t>
      </w:r>
      <w:proofErr w:type="gramStart"/>
      <w:r w:rsidRPr="009B12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B12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найти таких мошенников практически невозможно. Они используют множество различных абонентских номеров, которые зарегистрированы на других лиц либо оформлены по утерянным другими гражданами паспортам, а денежные средства после их поступления на счет преступников неоднократно перечисляются на другие счета, в том числе на счета иных абонентских номеров различных сотовых операторов.</w:t>
      </w:r>
    </w:p>
    <w:p w:rsidR="009B12D5" w:rsidRPr="009B12D5" w:rsidRDefault="009B12D5" w:rsidP="009B12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B12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Основными видами «телефонных» мошенничеств являются:</w:t>
      </w:r>
    </w:p>
    <w:p w:rsidR="009B12D5" w:rsidRPr="009B12D5" w:rsidRDefault="009B12D5" w:rsidP="009B12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B12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звонки от имени сотрудников правоохранительных органов о том, что родственник попал в ДТП, в полицию, в больницу и т.д., в связи с чем, для освобождения от уголовной ответственности, требуют передать определенную сумму денег;</w:t>
      </w:r>
    </w:p>
    <w:p w:rsidR="009B12D5" w:rsidRPr="009B12D5" w:rsidRDefault="009B12D5" w:rsidP="009B12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B12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звонки о желании приобрести какое-либо имущество, размещенное на различных Интернет-сайтах гражданами в объявлениях о продаже. В таких </w:t>
      </w:r>
      <w:proofErr w:type="gramStart"/>
      <w:r w:rsidRPr="009B12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случаях</w:t>
      </w:r>
      <w:proofErr w:type="gramEnd"/>
      <w:r w:rsidRPr="009B12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мошенник звонит по объявлению и просит продиктовать номер </w:t>
      </w:r>
      <w:r w:rsidRPr="009B12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банковской карты для перечисления аванса за товар, а потом просит сообщить различные коды доступа;</w:t>
      </w:r>
    </w:p>
    <w:p w:rsidR="009B12D5" w:rsidRPr="009B12D5" w:rsidRDefault="009B12D5" w:rsidP="009B12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B12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звонки от имени сотрудников банков о хакерской атаке на кредитное учреждение, а также о необходимости провести ряд операций для сохранности денежных средств на расчетных счетах;</w:t>
      </w:r>
    </w:p>
    <w:p w:rsidR="009B12D5" w:rsidRPr="009B12D5" w:rsidRDefault="009B12D5" w:rsidP="009B12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B12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B12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sms</w:t>
      </w:r>
      <w:proofErr w:type="spellEnd"/>
      <w:r w:rsidRPr="009B12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-сообщения либо звонки о каком-либо выигрыше (автомобиля, телефона и т.д.), для получения которого необходимо перечислить денежные средства;</w:t>
      </w:r>
    </w:p>
    <w:p w:rsidR="009B12D5" w:rsidRPr="009B12D5" w:rsidRDefault="009B12D5" w:rsidP="009B12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B12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B12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sms</w:t>
      </w:r>
      <w:proofErr w:type="spellEnd"/>
      <w:r w:rsidRPr="009B12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-сообщения либо звонки о, якобы, имеющейся задолженности по кредитам, которые необходимо погасить.</w:t>
      </w:r>
    </w:p>
    <w:p w:rsidR="009B12D5" w:rsidRPr="009B12D5" w:rsidRDefault="009B12D5" w:rsidP="009B12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B12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Будьте внимательны!!! Но если же мошенники смогли Вас обмануть и похитили денежные средства, незамедлительно обращайтесь в полицию.</w:t>
      </w:r>
    </w:p>
    <w:p w:rsidR="00D72523" w:rsidRDefault="00D72523" w:rsidP="00D72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72523" w:rsidRDefault="00D72523" w:rsidP="00D72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D1E91" w:rsidRPr="001331AD" w:rsidRDefault="008D1E91" w:rsidP="008D1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2A11" w:rsidRPr="007A0918" w:rsidRDefault="00442A11" w:rsidP="00442A1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442A11" w:rsidRPr="007A0918" w:rsidSect="007A0918">
      <w:pgSz w:w="11906" w:h="16838"/>
      <w:pgMar w:top="1135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1169A"/>
    <w:multiLevelType w:val="hybridMultilevel"/>
    <w:tmpl w:val="AEF0CA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8F"/>
    <w:rsid w:val="00004CAC"/>
    <w:rsid w:val="00010B29"/>
    <w:rsid w:val="00013663"/>
    <w:rsid w:val="00032D1A"/>
    <w:rsid w:val="00052DEA"/>
    <w:rsid w:val="00057065"/>
    <w:rsid w:val="00070D36"/>
    <w:rsid w:val="000805DE"/>
    <w:rsid w:val="00082B55"/>
    <w:rsid w:val="000A30C6"/>
    <w:rsid w:val="000C45A4"/>
    <w:rsid w:val="000E1C2F"/>
    <w:rsid w:val="000F4E47"/>
    <w:rsid w:val="001028E2"/>
    <w:rsid w:val="00107E1F"/>
    <w:rsid w:val="00136EDD"/>
    <w:rsid w:val="00152325"/>
    <w:rsid w:val="00167146"/>
    <w:rsid w:val="00191901"/>
    <w:rsid w:val="001B60EF"/>
    <w:rsid w:val="001B6AFD"/>
    <w:rsid w:val="001C037C"/>
    <w:rsid w:val="001C0427"/>
    <w:rsid w:val="001D4D9F"/>
    <w:rsid w:val="001E36C1"/>
    <w:rsid w:val="001E6DDC"/>
    <w:rsid w:val="001F0E7F"/>
    <w:rsid w:val="001F3BE1"/>
    <w:rsid w:val="001F4778"/>
    <w:rsid w:val="001F7519"/>
    <w:rsid w:val="00207A09"/>
    <w:rsid w:val="00211712"/>
    <w:rsid w:val="00217DA7"/>
    <w:rsid w:val="0022324C"/>
    <w:rsid w:val="00227F9D"/>
    <w:rsid w:val="002407BC"/>
    <w:rsid w:val="00243C8B"/>
    <w:rsid w:val="00264609"/>
    <w:rsid w:val="00271AEE"/>
    <w:rsid w:val="00272D4F"/>
    <w:rsid w:val="00283E1C"/>
    <w:rsid w:val="00290FCA"/>
    <w:rsid w:val="002A1939"/>
    <w:rsid w:val="002A2FD6"/>
    <w:rsid w:val="002A6EEC"/>
    <w:rsid w:val="002B2E90"/>
    <w:rsid w:val="002D74EF"/>
    <w:rsid w:val="002F0D58"/>
    <w:rsid w:val="0031191A"/>
    <w:rsid w:val="003142A3"/>
    <w:rsid w:val="0031547C"/>
    <w:rsid w:val="00326766"/>
    <w:rsid w:val="00347AAA"/>
    <w:rsid w:val="0035651A"/>
    <w:rsid w:val="003619C5"/>
    <w:rsid w:val="0039154E"/>
    <w:rsid w:val="00394353"/>
    <w:rsid w:val="00394877"/>
    <w:rsid w:val="003B66E7"/>
    <w:rsid w:val="003C14F4"/>
    <w:rsid w:val="003E26A9"/>
    <w:rsid w:val="003F03CF"/>
    <w:rsid w:val="00411BD3"/>
    <w:rsid w:val="0042164F"/>
    <w:rsid w:val="00442A11"/>
    <w:rsid w:val="00442D61"/>
    <w:rsid w:val="0044553D"/>
    <w:rsid w:val="00450727"/>
    <w:rsid w:val="00463B82"/>
    <w:rsid w:val="004834BA"/>
    <w:rsid w:val="00493DB2"/>
    <w:rsid w:val="004E6DF9"/>
    <w:rsid w:val="00512918"/>
    <w:rsid w:val="00526699"/>
    <w:rsid w:val="005304E9"/>
    <w:rsid w:val="0053591A"/>
    <w:rsid w:val="00547DBE"/>
    <w:rsid w:val="00554455"/>
    <w:rsid w:val="00563612"/>
    <w:rsid w:val="005643D0"/>
    <w:rsid w:val="00571567"/>
    <w:rsid w:val="00573BA1"/>
    <w:rsid w:val="00573F81"/>
    <w:rsid w:val="00590000"/>
    <w:rsid w:val="005C2B97"/>
    <w:rsid w:val="005D0717"/>
    <w:rsid w:val="005D4FA2"/>
    <w:rsid w:val="005F0D3F"/>
    <w:rsid w:val="005F1E51"/>
    <w:rsid w:val="0060045E"/>
    <w:rsid w:val="00601FEF"/>
    <w:rsid w:val="0061355A"/>
    <w:rsid w:val="00614F1B"/>
    <w:rsid w:val="006344EE"/>
    <w:rsid w:val="00636624"/>
    <w:rsid w:val="006567A6"/>
    <w:rsid w:val="00684416"/>
    <w:rsid w:val="006B1B2D"/>
    <w:rsid w:val="006B3B74"/>
    <w:rsid w:val="006C18AC"/>
    <w:rsid w:val="006F2019"/>
    <w:rsid w:val="00706877"/>
    <w:rsid w:val="007137A0"/>
    <w:rsid w:val="00714BBA"/>
    <w:rsid w:val="00720B58"/>
    <w:rsid w:val="007238B5"/>
    <w:rsid w:val="0073303C"/>
    <w:rsid w:val="007611E7"/>
    <w:rsid w:val="007A0918"/>
    <w:rsid w:val="007A7669"/>
    <w:rsid w:val="007B266D"/>
    <w:rsid w:val="007C52F5"/>
    <w:rsid w:val="007D6820"/>
    <w:rsid w:val="007E702C"/>
    <w:rsid w:val="007F67DD"/>
    <w:rsid w:val="00815CE6"/>
    <w:rsid w:val="00832B91"/>
    <w:rsid w:val="00834EAE"/>
    <w:rsid w:val="00836AC9"/>
    <w:rsid w:val="008456AA"/>
    <w:rsid w:val="00855F4E"/>
    <w:rsid w:val="0085785A"/>
    <w:rsid w:val="008707A5"/>
    <w:rsid w:val="0087181A"/>
    <w:rsid w:val="00872E22"/>
    <w:rsid w:val="00873B44"/>
    <w:rsid w:val="0087695F"/>
    <w:rsid w:val="008817DD"/>
    <w:rsid w:val="008871F1"/>
    <w:rsid w:val="008C4425"/>
    <w:rsid w:val="008D1E91"/>
    <w:rsid w:val="008E2C78"/>
    <w:rsid w:val="008E4A2E"/>
    <w:rsid w:val="008E6F01"/>
    <w:rsid w:val="008F2BE2"/>
    <w:rsid w:val="008F4D65"/>
    <w:rsid w:val="0090618E"/>
    <w:rsid w:val="00906275"/>
    <w:rsid w:val="009120F1"/>
    <w:rsid w:val="00914B1C"/>
    <w:rsid w:val="00917367"/>
    <w:rsid w:val="00925FB2"/>
    <w:rsid w:val="00932975"/>
    <w:rsid w:val="00940772"/>
    <w:rsid w:val="00954D4A"/>
    <w:rsid w:val="009802AA"/>
    <w:rsid w:val="00994BD1"/>
    <w:rsid w:val="009967E8"/>
    <w:rsid w:val="009A252D"/>
    <w:rsid w:val="009A6021"/>
    <w:rsid w:val="009B12D5"/>
    <w:rsid w:val="009E48E4"/>
    <w:rsid w:val="009E79DC"/>
    <w:rsid w:val="00A12BBB"/>
    <w:rsid w:val="00A20D71"/>
    <w:rsid w:val="00A256F4"/>
    <w:rsid w:val="00A305D5"/>
    <w:rsid w:val="00A340F8"/>
    <w:rsid w:val="00A4694D"/>
    <w:rsid w:val="00A55593"/>
    <w:rsid w:val="00A55CA0"/>
    <w:rsid w:val="00A83025"/>
    <w:rsid w:val="00A84E29"/>
    <w:rsid w:val="00AD6A67"/>
    <w:rsid w:val="00AF49F8"/>
    <w:rsid w:val="00B21A20"/>
    <w:rsid w:val="00B43926"/>
    <w:rsid w:val="00B439B4"/>
    <w:rsid w:val="00B55C6F"/>
    <w:rsid w:val="00B61C2C"/>
    <w:rsid w:val="00B776F6"/>
    <w:rsid w:val="00B8153D"/>
    <w:rsid w:val="00B84B50"/>
    <w:rsid w:val="00BA01C9"/>
    <w:rsid w:val="00BC01A8"/>
    <w:rsid w:val="00BD4654"/>
    <w:rsid w:val="00BE11C0"/>
    <w:rsid w:val="00C00FAF"/>
    <w:rsid w:val="00C235EF"/>
    <w:rsid w:val="00C32606"/>
    <w:rsid w:val="00C4299D"/>
    <w:rsid w:val="00C57F49"/>
    <w:rsid w:val="00C72660"/>
    <w:rsid w:val="00C74F83"/>
    <w:rsid w:val="00C768EC"/>
    <w:rsid w:val="00C77D31"/>
    <w:rsid w:val="00C80D56"/>
    <w:rsid w:val="00C8476C"/>
    <w:rsid w:val="00C8763B"/>
    <w:rsid w:val="00CA4C94"/>
    <w:rsid w:val="00CB12F9"/>
    <w:rsid w:val="00CB7AA2"/>
    <w:rsid w:val="00CC2CFE"/>
    <w:rsid w:val="00CC3F9C"/>
    <w:rsid w:val="00CE4F27"/>
    <w:rsid w:val="00CE4FB8"/>
    <w:rsid w:val="00CF0670"/>
    <w:rsid w:val="00CF34EC"/>
    <w:rsid w:val="00CF6032"/>
    <w:rsid w:val="00D0340D"/>
    <w:rsid w:val="00D07A2A"/>
    <w:rsid w:val="00D3035D"/>
    <w:rsid w:val="00D36730"/>
    <w:rsid w:val="00D70A50"/>
    <w:rsid w:val="00D72523"/>
    <w:rsid w:val="00D72D61"/>
    <w:rsid w:val="00D740E7"/>
    <w:rsid w:val="00D8011E"/>
    <w:rsid w:val="00D80F5E"/>
    <w:rsid w:val="00D8475D"/>
    <w:rsid w:val="00D94058"/>
    <w:rsid w:val="00D9407D"/>
    <w:rsid w:val="00DA0D28"/>
    <w:rsid w:val="00DA2E6A"/>
    <w:rsid w:val="00DB65C4"/>
    <w:rsid w:val="00DE660F"/>
    <w:rsid w:val="00DF78A1"/>
    <w:rsid w:val="00E07797"/>
    <w:rsid w:val="00E1408F"/>
    <w:rsid w:val="00E15327"/>
    <w:rsid w:val="00E1648F"/>
    <w:rsid w:val="00E52E60"/>
    <w:rsid w:val="00E67847"/>
    <w:rsid w:val="00E73016"/>
    <w:rsid w:val="00E75560"/>
    <w:rsid w:val="00E86DF1"/>
    <w:rsid w:val="00EC65FE"/>
    <w:rsid w:val="00F06243"/>
    <w:rsid w:val="00F11EBD"/>
    <w:rsid w:val="00F24A2C"/>
    <w:rsid w:val="00F26F40"/>
    <w:rsid w:val="00F32F32"/>
    <w:rsid w:val="00F43CFF"/>
    <w:rsid w:val="00F4503C"/>
    <w:rsid w:val="00F4745D"/>
    <w:rsid w:val="00F54DFD"/>
    <w:rsid w:val="00F715A6"/>
    <w:rsid w:val="00F83584"/>
    <w:rsid w:val="00F8562C"/>
    <w:rsid w:val="00F95869"/>
    <w:rsid w:val="00FA6E16"/>
    <w:rsid w:val="00FB0574"/>
    <w:rsid w:val="00FC58D9"/>
    <w:rsid w:val="00FE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54E"/>
    <w:pPr>
      <w:ind w:left="720"/>
      <w:contextualSpacing/>
    </w:pPr>
  </w:style>
  <w:style w:type="paragraph" w:styleId="a9">
    <w:name w:val="No Spacing"/>
    <w:uiPriority w:val="1"/>
    <w:qFormat/>
    <w:rsid w:val="00C72660"/>
    <w:pPr>
      <w:spacing w:after="0" w:line="240" w:lineRule="auto"/>
    </w:pPr>
  </w:style>
  <w:style w:type="paragraph" w:customStyle="1" w:styleId="ConsPlusNormal">
    <w:name w:val="ConsPlusNormal"/>
    <w:rsid w:val="001F0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54E"/>
    <w:pPr>
      <w:ind w:left="720"/>
      <w:contextualSpacing/>
    </w:pPr>
  </w:style>
  <w:style w:type="paragraph" w:styleId="a9">
    <w:name w:val="No Spacing"/>
    <w:uiPriority w:val="1"/>
    <w:qFormat/>
    <w:rsid w:val="00C72660"/>
    <w:pPr>
      <w:spacing w:after="0" w:line="240" w:lineRule="auto"/>
    </w:pPr>
  </w:style>
  <w:style w:type="paragraph" w:customStyle="1" w:styleId="ConsPlusNormal">
    <w:name w:val="ConsPlusNormal"/>
    <w:rsid w:val="001F0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Рождественский Константин</cp:lastModifiedBy>
  <cp:revision>221</cp:revision>
  <cp:lastPrinted>2019-08-15T15:12:00Z</cp:lastPrinted>
  <dcterms:created xsi:type="dcterms:W3CDTF">2019-08-15T15:12:00Z</dcterms:created>
  <dcterms:modified xsi:type="dcterms:W3CDTF">2021-03-26T13:16:00Z</dcterms:modified>
</cp:coreProperties>
</file>