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2058" w14:textId="77777777" w:rsidR="00FD66D8" w:rsidRDefault="00D56B97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</w:t>
      </w:r>
      <w:r w:rsidR="007C233D">
        <w:rPr>
          <w:rFonts w:ascii="Arial" w:eastAsia="Calibri" w:hAnsi="Arial" w:cs="Arial"/>
          <w:color w:val="595959"/>
          <w:sz w:val="24"/>
        </w:rPr>
        <w:t>8</w:t>
      </w:r>
      <w:r w:rsidR="0035043E">
        <w:rPr>
          <w:rFonts w:ascii="Arial" w:eastAsia="Calibri" w:hAnsi="Arial" w:cs="Arial"/>
          <w:color w:val="595959"/>
          <w:sz w:val="24"/>
        </w:rPr>
        <w:t>.03.2021</w:t>
      </w:r>
    </w:p>
    <w:p w14:paraId="46000F08" w14:textId="77777777" w:rsidR="00787292" w:rsidRDefault="00FD66D8" w:rsidP="00787292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 w:rsidRPr="002B0E5A"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 w:rsidRPr="002B0E5A"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 w:rsidRPr="002B0E5A"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</w:t>
      </w:r>
      <w:r w:rsidRPr="00787292">
        <w:rPr>
          <w:rFonts w:ascii="Arial" w:eastAsia="Calibri" w:hAnsi="Arial" w:cs="Arial"/>
          <w:b/>
          <w:bCs/>
          <w:color w:val="595959"/>
          <w:sz w:val="24"/>
        </w:rPr>
        <w:t xml:space="preserve"> по телефону</w:t>
      </w:r>
    </w:p>
    <w:p w14:paraId="527E9EF2" w14:textId="3BFBCD4E" w:rsidR="00144A31" w:rsidRPr="00787292" w:rsidRDefault="00FD66D8" w:rsidP="00787292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 w:rsidRPr="00787292">
        <w:rPr>
          <w:rFonts w:ascii="Arial" w:eastAsia="Calibri" w:hAnsi="Arial" w:cs="Arial"/>
          <w:b/>
          <w:bCs/>
          <w:color w:val="595959"/>
          <w:sz w:val="24"/>
        </w:rPr>
        <w:t xml:space="preserve"> 931-326-74-28.</w:t>
      </w:r>
    </w:p>
    <w:p w14:paraId="6BD78CD2" w14:textId="425698B0" w:rsidR="00144A31" w:rsidRPr="00144A31" w:rsidRDefault="00D56B97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56B9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СОКРАТИЛ СТРАТЕГИЮ РАЗВИТИЯ В ДВА РАЗА</w:t>
      </w:r>
    </w:p>
    <w:p w14:paraId="5054F155" w14:textId="77777777" w:rsidR="00B66098" w:rsidRPr="00B66098" w:rsidRDefault="00B66098" w:rsidP="00B66098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разработал проект обновленной стратегии развития до 2024 года. Ее текст стал вдвое короче, но в нем четко прописаны актуальная миссия, ключевые ценности и измеримые показатели эффективности государственной статистики. Об этом рассказал глава Росстата Павел Малков на открытой онлайн-лекции в Башкирском государственном университете.</w:t>
      </w:r>
    </w:p>
    <w:p w14:paraId="65BB1E3F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Стратегия развития Росстата и отечественной статистики до 2024 года была разработана и утверждена Минэкономразвития России в 2019 году. Документ определяет основные направления и меры по качественному улучшению государственной статистики.</w:t>
      </w:r>
    </w:p>
    <w:p w14:paraId="568444F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«В стратегии описаны все основные направления развития: </w:t>
      </w:r>
      <w:proofErr w:type="spellStart"/>
      <w:r w:rsidRPr="00B66098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 производства, снижение учетной нагрузки на бизнес, координация в статистике в органах власти, внешние коммуникации, развитие международной методологии, кадровая политика, внутренняя эффективность и многое другое», — напомнил Павел Малков.</w:t>
      </w:r>
    </w:p>
    <w:p w14:paraId="2B563E53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Однако, по его словам, за прошедшие полтора года возникла необходимость существенного переосмысления документа.</w:t>
      </w:r>
    </w:p>
    <w:p w14:paraId="26A1CF65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«За прошедшие полтора года у нас появилось новое, более глубокое понимание, как мы будем достигать поставленных целей. Поэтому был разработан проект новой стратегии развития Росстата до 2024 года. В нем прописаны актуальная миссия, ключевые ценности, измеримые показатели эффективности и много других важных положений. Проект документа можно найти на нашем сайте», — отметил глава Росстата.</w:t>
      </w:r>
    </w:p>
    <w:p w14:paraId="289E15FB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Несмотря на то, что в стратегии появились новые разделы, объем текста существенно сократился.</w:t>
      </w:r>
    </w:p>
    <w:p w14:paraId="53BE122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«Он стал вдвое короче и намного понятней. Это тоже один из базовых принципов бережливого производства, которые мы внедряем. Стратегия Росстата должна излагаться коротко и простым человеческим языком», — подчеркнул Павел Малков.</w:t>
      </w:r>
    </w:p>
    <w:p w14:paraId="3DCC39F0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По словам главы Росстата, обновленная стратегия декларирует переход государственной статистики от предоставления голых цифр к анализу данных. </w:t>
      </w:r>
    </w:p>
    <w:p w14:paraId="5ED7941D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 xml:space="preserve">«Мы учимся объяснять наши данные. Не просто, например, выдаем показатели ВВП, а рассказываем, что изменилось в структуре экономики, как проводился расчет, что означают цифры. Но при этом, естественно, не даем никаких оценок: хорошо или плохо, много или мало. Только цифры с объяснениями», — подчеркнул Павел Малков. </w:t>
      </w:r>
    </w:p>
    <w:p w14:paraId="0F59F3E8" w14:textId="77777777" w:rsidR="00B66098" w:rsidRP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Отражение в стратегии нашел и один из наиболее масштабных проектов Росстата — Всероссийская перепись населения. По словам главы статистического ведомства, за счет внедрения цифровых технологий она выйдет на беспрецедентный уровень информационной открытости.</w:t>
      </w:r>
    </w:p>
    <w:p w14:paraId="08EEB6D1" w14:textId="77777777" w:rsidR="00B66098" w:rsidRDefault="00B66098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6098">
        <w:rPr>
          <w:rFonts w:ascii="Arial" w:eastAsia="Calibri" w:hAnsi="Arial" w:cs="Arial"/>
          <w:color w:val="525252"/>
          <w:sz w:val="24"/>
          <w:szCs w:val="24"/>
        </w:rPr>
        <w:t>«Что представляли собой итоги переписей населения раньше? Это 19</w:t>
      </w:r>
      <w:r w:rsidRPr="00B66098">
        <w:rPr>
          <w:rFonts w:ascii="Calibri" w:eastAsia="Calibri" w:hAnsi="Calibri" w:cs="Times New Roman"/>
        </w:rPr>
        <w:t> </w:t>
      </w:r>
      <w:r w:rsidRPr="00B66098">
        <w:rPr>
          <w:rFonts w:ascii="Arial" w:eastAsia="Calibri" w:hAnsi="Arial" w:cs="Arial"/>
          <w:color w:val="525252"/>
          <w:sz w:val="24"/>
          <w:szCs w:val="24"/>
        </w:rPr>
        <w:t>томов, большая часть из которых была закрыта. Сейчас мы создаем отдельный портал со всей информацией, наглядной визуализацией данных в режиме реального времени. Эксперты смогут работать с первичными данными. Но еще раз подчеркну: речь идет только об обезличенных данных. Никакой персональной информации в статистике Росстата никогда не будет», — резюмировал Павел Малков.</w:t>
      </w:r>
    </w:p>
    <w:p w14:paraId="1C889005" w14:textId="2EACD044" w:rsidR="003F05DA" w:rsidRPr="00B66098" w:rsidRDefault="00976C15" w:rsidP="00B6609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Ознакомиться со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развития Р</w:t>
      </w:r>
      <w:r>
        <w:rPr>
          <w:rFonts w:ascii="Arial" w:eastAsia="Calibri" w:hAnsi="Arial" w:cs="Arial"/>
          <w:color w:val="525252"/>
          <w:sz w:val="24"/>
          <w:szCs w:val="24"/>
        </w:rPr>
        <w:t>осстата до 2024 года и Стратегией</w:t>
      </w:r>
      <w:r w:rsidR="003F05DA" w:rsidRPr="003F05DA">
        <w:rPr>
          <w:rFonts w:ascii="Arial" w:eastAsia="Calibri" w:hAnsi="Arial" w:cs="Arial"/>
          <w:color w:val="525252"/>
          <w:sz w:val="24"/>
          <w:szCs w:val="24"/>
        </w:rPr>
        <w:t xml:space="preserve"> 2.0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можно по ссылке: </w:t>
      </w:r>
      <w:hyperlink r:id="rId8" w:tgtFrame="_blank" w:history="1">
        <w:r w:rsidRPr="00976C15">
          <w:rPr>
            <w:rStyle w:val="a9"/>
            <w:rFonts w:ascii="Arial" w:eastAsia="Calibri" w:hAnsi="Arial" w:cs="Arial"/>
            <w:sz w:val="24"/>
            <w:szCs w:val="24"/>
          </w:rPr>
          <w:t>https://rosstat.gov.ru/strategy</w:t>
        </w:r>
      </w:hyperlink>
      <w:r w:rsidRPr="00976C15">
        <w:rPr>
          <w:rFonts w:ascii="Arial" w:eastAsia="Calibri" w:hAnsi="Arial" w:cs="Arial"/>
          <w:color w:val="525252"/>
          <w:sz w:val="24"/>
          <w:szCs w:val="24"/>
        </w:rPr>
        <w:t> 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D84A4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D84A4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D84A4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D84A4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D84A4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D84A4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D84A4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4D335" w14:textId="77777777" w:rsidR="00D84A42" w:rsidRDefault="00D84A42" w:rsidP="00A02726">
      <w:pPr>
        <w:spacing w:after="0" w:line="240" w:lineRule="auto"/>
      </w:pPr>
      <w:r>
        <w:separator/>
      </w:r>
    </w:p>
  </w:endnote>
  <w:endnote w:type="continuationSeparator" w:id="0">
    <w:p w14:paraId="5BDB3A02" w14:textId="77777777" w:rsidR="00D84A42" w:rsidRDefault="00D84A4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2268A8D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E67A1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6C825" w14:textId="77777777" w:rsidR="00D84A42" w:rsidRDefault="00D84A42" w:rsidP="00A02726">
      <w:pPr>
        <w:spacing w:after="0" w:line="240" w:lineRule="auto"/>
      </w:pPr>
      <w:r>
        <w:separator/>
      </w:r>
    </w:p>
  </w:footnote>
  <w:footnote w:type="continuationSeparator" w:id="0">
    <w:p w14:paraId="2A24FAFC" w14:textId="77777777" w:rsidR="00D84A42" w:rsidRDefault="00D84A4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FD66D8">
    <w:pPr>
      <w:pStyle w:val="a3"/>
    </w:pPr>
    <w:r>
      <w:rPr>
        <w:noProof/>
        <w:lang w:eastAsia="ru-RU"/>
      </w:rPr>
    </w:r>
    <w:r w:rsidR="00FD66D8"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6D8">
      <w:rPr>
        <w:noProof/>
        <w:lang w:eastAsia="ru-RU"/>
      </w:rPr>
    </w:r>
    <w:r w:rsidR="00FD66D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FD66D8">
    <w:pPr>
      <w:pStyle w:val="a3"/>
    </w:pPr>
    <w:r>
      <w:rPr>
        <w:noProof/>
        <w:lang w:eastAsia="ru-RU"/>
      </w:rPr>
    </w:r>
    <w:r w:rsidR="00FD66D8"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55712923"/>
    <w:multiLevelType w:val="hybridMultilevel"/>
    <w:tmpl w:val="9ADEA0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522717E"/>
    <w:multiLevelType w:val="hybridMultilevel"/>
    <w:tmpl w:val="981C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0E5A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87292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7A1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4A42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D66D8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2A41"/>
  <w15:docId w15:val="{648319C3-7EDF-1B4B-BF92-7FE63C85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trategy" TargetMode="External" /><Relationship Id="rId13" Type="http://schemas.openxmlformats.org/officeDocument/2006/relationships/hyperlink" Target="https://ok.ru/strana2020" TargetMode="External" /><Relationship Id="rId18" Type="http://schemas.openxmlformats.org/officeDocument/2006/relationships/header" Target="header2.xm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yperlink" Target="https://vk.com/strana2020" TargetMode="External" /><Relationship Id="rId17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image" Target="media/image1.png" /><Relationship Id="rId20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facebook.com/strana2020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www.youtube.com/channel/UCgTKw3dQVvCVGJuHqiWG5Zg" TargetMode="External" /><Relationship Id="rId10" Type="http://schemas.openxmlformats.org/officeDocument/2006/relationships/hyperlink" Target="http://www.strana2020.ru" TargetMode="External" /><Relationship Id="rId19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media@strana2020.ru" TargetMode="External" /><Relationship Id="rId14" Type="http://schemas.openxmlformats.org/officeDocument/2006/relationships/hyperlink" Target="https://www.instagram.com/strana2020" TargetMode="External" /><Relationship Id="rId22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 /><Relationship Id="rId2" Type="http://schemas.openxmlformats.org/officeDocument/2006/relationships/image" Target="media/image5.emf" /><Relationship Id="rId1" Type="http://schemas.openxmlformats.org/officeDocument/2006/relationships/image" Target="media/image4.e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3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B2CC-3B1D-4395-A91D-7897866B6B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Егор Босоногов</cp:lastModifiedBy>
  <cp:revision>5</cp:revision>
  <cp:lastPrinted>2020-02-13T18:03:00Z</cp:lastPrinted>
  <dcterms:created xsi:type="dcterms:W3CDTF">2021-03-18T06:27:00Z</dcterms:created>
  <dcterms:modified xsi:type="dcterms:W3CDTF">2021-03-18T07:37:00Z</dcterms:modified>
</cp:coreProperties>
</file>